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10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DISPOSITIVO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2747"/>
        <w:gridCol w:w="2060"/>
        <w:gridCol w:w="4807"/>
      </w:tblGrid>
      <w:tr>
        <w:trPr>
          <w:trHeight w:val="460" w:hRule="atLeast"/>
        </w:trPr>
        <w:tc>
          <w:tcPr>
            <w:tcW w:w="412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614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2. CAPACIDAD DOCENTE DEL DISPOSITIVO</w:t>
        <w:tab/>
      </w:r>
    </w:p>
    <w:p>
      <w:pPr>
        <w:pStyle w:val="BodyText"/>
        <w:spacing w:before="4"/>
        <w:rPr>
          <w:sz w:val="43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w:pict>
          <v:shape style="position:absolute;margin-left:259pt;margin-top:-3.894112pt;width:481.7pt;height:98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83"/>
                    <w:gridCol w:w="6630"/>
                  </w:tblGrid>
                  <w:tr>
                    <w:trPr>
                      <w:trHeight w:val="475" w:hRule="atLeast"/>
                    </w:trPr>
                    <w:tc>
                      <w:tcPr>
                        <w:tcW w:w="96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089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Geriatría</w:t>
                          <w:tab/>
                          <w:t>Enfermería Geriátrica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298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3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96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089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Geriatría</w:t>
                          <w:tab/>
                          <w:t>Enfermería Geriátrica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298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3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Duración estancia formativa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(turnos/año)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4113" w:val="left" w:leader="none"/>
        </w:tabs>
        <w:spacing w:before="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Campos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w w:val="95"/>
          <w:sz w:val="24"/>
        </w:rPr>
        <w:t>obligatorios</w:t>
      </w:r>
      <w:r>
        <w:rPr>
          <w:rFonts w:ascii="Arial MT" w:hAnsi="Arial MT"/>
          <w:spacing w:val="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según</w:t>
      </w:r>
      <w:r>
        <w:rPr>
          <w:rFonts w:ascii="Arial MT" w:hAnsi="Arial MT"/>
          <w:spacing w:val="55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proceda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rFonts w:ascii="Arial MT"/>
          <w:b w:val="0"/>
          <w:sz w:val="20"/>
        </w:rPr>
      </w:pPr>
    </w:p>
    <w:p>
      <w:pPr>
        <w:pStyle w:val="BodyText"/>
        <w:tabs>
          <w:tab w:pos="14113" w:val="left" w:leader="none"/>
        </w:tabs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RECURSOS HUMANOS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Indicar</w:t>
      </w:r>
      <w:r>
        <w:rPr>
          <w:rFonts w:ascii="Arial MT" w:hAnsi="Arial MT"/>
          <w:spacing w:val="3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el</w:t>
      </w:r>
      <w:r>
        <w:rPr>
          <w:rFonts w:ascii="Arial MT" w:hAnsi="Arial MT"/>
          <w:spacing w:val="5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número</w:t>
      </w:r>
      <w:r>
        <w:rPr>
          <w:rFonts w:ascii="Arial MT" w:hAnsi="Arial MT"/>
          <w:spacing w:val="12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de</w:t>
      </w:r>
      <w:r>
        <w:rPr>
          <w:rFonts w:ascii="Arial MT" w:hAnsi="Arial MT"/>
          <w:spacing w:val="33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profesionales</w:t>
      </w:r>
    </w:p>
    <w:p>
      <w:pPr>
        <w:pStyle w:val="BodyText"/>
        <w:spacing w:before="9" w:after="1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Geriatría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Geriátrica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Enfermeros/as de Cuidados Generales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Terapeutas Ocupacionales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Trabajadores/as Sociales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profesionales</w:t>
            </w:r>
          </w:p>
        </w:tc>
        <w:tc>
          <w:tcPr>
            <w:tcW w:w="961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2060" w:bottom="640" w:left="820" w:right="820"/>
          <w:pgNumType w:start="1"/>
        </w:sectPr>
      </w:pPr>
    </w:p>
    <w:p>
      <w:pPr>
        <w:pStyle w:val="BodyText"/>
        <w:tabs>
          <w:tab w:pos="14113" w:val="left" w:leader="none"/>
        </w:tabs>
        <w:spacing w:before="8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5. ÁREA FÍSICA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17"/>
          <w:sz w:val="24"/>
        </w:rPr>
        <w:t> </w:t>
      </w:r>
      <w:r>
        <w:rPr>
          <w:rFonts w:ascii="Arial MT" w:hAnsi="Arial MT"/>
          <w:sz w:val="24"/>
        </w:rPr>
        <w:t>obligatoriamente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proceda</w:t>
      </w:r>
    </w:p>
    <w:p>
      <w:pPr>
        <w:pStyle w:val="BodyText"/>
        <w:spacing w:before="10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4120"/>
        <w:gridCol w:w="5493"/>
      </w:tblGrid>
      <w:tr>
        <w:trPr>
          <w:trHeight w:val="460" w:hRule="atLeast"/>
        </w:trPr>
        <w:tc>
          <w:tcPr>
            <w:tcW w:w="824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Camas</w:t>
            </w:r>
          </w:p>
        </w:tc>
        <w:tc>
          <w:tcPr>
            <w:tcW w:w="5493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24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Consultas externas</w:t>
            </w:r>
          </w:p>
        </w:tc>
        <w:tc>
          <w:tcPr>
            <w:tcW w:w="549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física</w:t>
            </w:r>
          </w:p>
        </w:tc>
        <w:tc>
          <w:tcPr>
            <w:tcW w:w="961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rFonts w:ascii="Arial MT"/>
          <w:b w:val="0"/>
          <w:sz w:val="20"/>
        </w:rPr>
      </w:pPr>
    </w:p>
    <w:p>
      <w:pPr>
        <w:pStyle w:val="BodyText"/>
        <w:tabs>
          <w:tab w:pos="14113" w:val="left" w:leader="none"/>
        </w:tabs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RECURSOS MATERIALES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Sistema de archivo de Historias Clínicas informatizado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diferenciado de proceso enfermero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diferenciado de actividades de promoción y prevención para la salud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medios 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materiales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INDICADORES DE ACTIVIDAD ASISTENCIAL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9613"/>
      </w:tblGrid>
      <w:tr>
        <w:trPr>
          <w:trHeight w:val="1287" w:hRule="atLeast"/>
        </w:trPr>
        <w:tc>
          <w:tcPr>
            <w:tcW w:w="41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Realizar una descripción de las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distintas actividades asistenciales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del dispositivo durante los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últimos años</w:t>
            </w:r>
          </w:p>
        </w:tc>
        <w:tc>
          <w:tcPr>
            <w:tcW w:w="9613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1373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0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Marcar en el caso de adjuntar a la solicitud una memoria asistencial de los 2 años previos</w:t>
            </w:r>
          </w:p>
        </w:tc>
      </w:tr>
    </w:tbl>
    <w:sectPr>
      <w:pgSz w:w="15870" w:h="22460"/>
      <w:pgMar w:header="520" w:footer="453" w:top="206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59313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84064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4.136677pt;width:236.25pt;height:47.45pt;mso-position-horizontal-relative:page;mso-position-vertical-relative:page;z-index:-15931904" type="#_x0000_t202" filled="false" stroked="false">
          <v:textbox inset="0,0,0,0">
            <w:txbxContent>
              <w:p>
                <w:pPr>
                  <w:spacing w:line="278" w:lineRule="auto" w:before="7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 ESPECÍFICO 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ACREDITACIÓN</w:t>
                </w:r>
                <w:r>
                  <w:rPr>
                    <w:rFonts w:ascii="Arial MT" w:hAnsi="Arial MT"/>
                    <w:spacing w:val="-32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UDM</w:t>
                </w:r>
                <w:r>
                  <w:rPr>
                    <w:rFonts w:ascii="Arial MT" w:hAnsi="Arial MT"/>
                    <w:spacing w:val="5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GERIATRÍA-OTROS</w:t>
                </w:r>
                <w:r>
                  <w:rPr>
                    <w:rFonts w:ascii="Arial MT" w:hAnsi="Arial MT"/>
                    <w:spacing w:val="-63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DISPOSITIVOS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2024-05-31T09:42:16Z</dcterms:created>
  <dcterms:modified xsi:type="dcterms:W3CDTF">2024-05-31T09:42:16Z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